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CellSpacing w:w="0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BF69E0" w:rsidRPr="00BF69E0" w:rsidTr="00BF69E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034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9"/>
            </w:tblGrid>
            <w:tr w:rsidR="00BF69E0" w:rsidRPr="00BF69E0" w:rsidTr="00BF69E0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69E0" w:rsidRDefault="00BF69E0" w:rsidP="00971EE1">
                  <w:pPr>
                    <w:spacing w:before="300"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  <w:t xml:space="preserve">Министерство труда и социального развития </w:t>
                  </w:r>
                </w:p>
                <w:p w:rsidR="00BF69E0" w:rsidRDefault="00BF69E0" w:rsidP="00971EE1">
                  <w:pPr>
                    <w:spacing w:before="300"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  <w:p w:rsidR="00BF69E0" w:rsidRPr="00BF69E0" w:rsidRDefault="00BF69E0" w:rsidP="00BF69E0">
                  <w:pPr>
                    <w:spacing w:before="300" w:after="30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828795"/>
                      <w:kern w:val="36"/>
                      <w:sz w:val="28"/>
                      <w:szCs w:val="28"/>
                      <w:lang w:eastAsia="ru-RU"/>
                    </w:rPr>
                  </w:pPr>
                  <w:r w:rsidRPr="00BF69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  <w:t xml:space="preserve">РЕКОМЕНДАЦИИ РАБОТНИКАМ И РАБОТОДАТЕЛЯМ В СВЯЗИ С </w:t>
                  </w:r>
                  <w:bookmarkStart w:id="0" w:name="_GoBack"/>
                  <w:bookmarkEnd w:id="0"/>
                  <w:r w:rsidRPr="00BF69E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kern w:val="36"/>
                      <w:sz w:val="28"/>
                      <w:szCs w:val="28"/>
                      <w:lang w:eastAsia="ru-RU"/>
                    </w:rPr>
                    <w:t>УКАЗОМ ПРЕЗИДЕНТА РОССИЙСКОЙ ФЕДЕРАЦИИ ОТ 25 МАРТА 2020 Г. № 206 «ОБ ОБЪЯВЛЕНИИ В РОССИЙСКОЙ ФЕДЕРАЦИИ НЕРАБОЧИХ ДНЕЙ»</w:t>
                  </w:r>
                </w:p>
              </w:tc>
            </w:tr>
          </w:tbl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2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8"/>
              <w:gridCol w:w="1842"/>
            </w:tblGrid>
            <w:tr w:rsidR="00BF69E0" w:rsidRPr="00BF69E0" w:rsidTr="00BF69E0">
              <w:trPr>
                <w:trHeight w:val="300"/>
                <w:tblCellSpacing w:w="0" w:type="dxa"/>
              </w:trPr>
              <w:tc>
                <w:tcPr>
                  <w:tcW w:w="101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69E0" w:rsidRPr="00BF69E0" w:rsidRDefault="00BF69E0" w:rsidP="00BF69E0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69E0">
                    <w:rPr>
                      <w:rFonts w:ascii="Times New Roman" w:eastAsia="Times New Roman" w:hAnsi="Times New Roman" w:cs="Times New Roman"/>
                      <w:color w:val="0B7E3E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Пресс-служба Профсоюза. 27.03.2020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69E0" w:rsidRPr="00BF69E0" w:rsidRDefault="00971EE1" w:rsidP="00BF69E0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5" w:tooltip="Напечатать публикацию" w:history="1">
                    <w:r w:rsidR="00BF69E0" w:rsidRPr="00BF69E0">
                      <w:rPr>
                        <w:rFonts w:ascii="Times New Roman" w:eastAsia="Times New Roman" w:hAnsi="Times New Roman" w:cs="Times New Roman"/>
                        <w:color w:val="0B7E3E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Печать</w:t>
                    </w:r>
                  </w:hyperlink>
                </w:p>
              </w:tc>
            </w:tr>
          </w:tbl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      </w:r>
          </w:p>
          <w:p w:rsidR="00BF69E0" w:rsidRPr="00BF69E0" w:rsidRDefault="00BF69E0" w:rsidP="00BF69E0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      </w:r>
          </w:p>
          <w:p w:rsidR="00BF69E0" w:rsidRPr="00BF69E0" w:rsidRDefault="00BF69E0" w:rsidP="00BF69E0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Нерабочий день не относится к выходным или нерабочим праздничным дням, поэтому оплата производится в обычном, а не повышенном размере.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Введение нерабочих дней в соответствии с Указом не распространяется на работников организаций, упомянутых в пункте 2 Указа, в частности: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15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</w:t>
            </w: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сфере энергетики, теплоснабжения, водоподготовки, </w:t>
            </w:r>
            <w:proofErr w:type="spellStart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водоотчистки</w:t>
            </w:r>
            <w:proofErr w:type="spellEnd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      </w:r>
            <w:proofErr w:type="spellStart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теплотелевизионные</w:t>
            </w:r>
            <w:proofErr w:type="spellEnd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      </w:r>
            <w:proofErr w:type="spellStart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коронавирусной</w:t>
            </w:r>
            <w:proofErr w:type="spellEnd"/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</w:t>
            </w: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      </w:r>
          </w:p>
          <w:p w:rsidR="00BF69E0" w:rsidRPr="00BF69E0" w:rsidRDefault="00BF69E0" w:rsidP="00BF69E0">
            <w:pPr>
              <w:numPr>
                <w:ilvl w:val="0"/>
                <w:numId w:val="1"/>
              </w:numPr>
              <w:spacing w:after="0" w:line="240" w:lineRule="auto"/>
              <w:ind w:left="450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      </w:r>
            <w:proofErr w:type="spellStart"/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инфекции, изданными Минздравом России и </w:t>
            </w:r>
            <w:proofErr w:type="spellStart"/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Руководители федеральных государственных органов, органов государственной власти субъектов Российской Федерации и органов местного 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      </w:r>
          </w:p>
          <w:p w:rsidR="00BF69E0" w:rsidRPr="00BF69E0" w:rsidRDefault="00BF69E0" w:rsidP="00BF69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Pr="00BF69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      </w:r>
          </w:p>
          <w:p w:rsidR="00BF69E0" w:rsidRPr="00BF69E0" w:rsidRDefault="00971EE1" w:rsidP="00BF69E0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BF69E0" w:rsidRPr="00BF69E0">
                <w:rPr>
                  <w:rFonts w:ascii="Times New Roman" w:eastAsia="Times New Roman" w:hAnsi="Times New Roman" w:cs="Times New Roman"/>
                  <w:color w:val="494B5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      </w:r>
              <w:proofErr w:type="spellStart"/>
              <w:r w:rsidR="00BF69E0" w:rsidRPr="00BF69E0">
                <w:rPr>
                  <w:rFonts w:ascii="Times New Roman" w:eastAsia="Times New Roman" w:hAnsi="Times New Roman" w:cs="Times New Roman"/>
                  <w:color w:val="494B5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коронавирусной</w:t>
              </w:r>
              <w:proofErr w:type="spellEnd"/>
              <w:r w:rsidR="00BF69E0" w:rsidRPr="00BF69E0">
                <w:rPr>
                  <w:rFonts w:ascii="Times New Roman" w:eastAsia="Times New Roman" w:hAnsi="Times New Roman" w:cs="Times New Roman"/>
                  <w:color w:val="494B5C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 xml:space="preserve"> инфекции на территории Российской Федерации 26.03.2020.</w:t>
              </w:r>
            </w:hyperlink>
          </w:p>
          <w:p w:rsidR="00BF69E0" w:rsidRPr="00BF69E0" w:rsidRDefault="00BF69E0" w:rsidP="00BF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b/>
                <w:bCs/>
                <w:color w:val="0B7E3E"/>
                <w:sz w:val="28"/>
                <w:szCs w:val="28"/>
                <w:bdr w:val="none" w:sz="0" w:space="0" w:color="auto" w:frame="1"/>
                <w:lang w:eastAsia="ru-RU"/>
              </w:rPr>
              <w:t>Источник:</w:t>
            </w:r>
            <w:r w:rsidRPr="00BF69E0">
              <w:rPr>
                <w:rFonts w:ascii="Times New Roman" w:eastAsia="Times New Roman" w:hAnsi="Times New Roman" w:cs="Times New Roman"/>
                <w:color w:val="0B7E3E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hyperlink r:id="rId7" w:tgtFrame="_blank" w:history="1">
              <w:r w:rsidRPr="00BF69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Минтруд РФ</w:t>
              </w:r>
            </w:hyperlink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 w:right="6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9E0" w:rsidRPr="00BF69E0" w:rsidRDefault="00BF69E0" w:rsidP="00BF69E0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2171" w:rsidRDefault="00292171"/>
    <w:sectPr w:rsidR="0029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5C7D"/>
    <w:multiLevelType w:val="multilevel"/>
    <w:tmpl w:val="055C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4147E"/>
    <w:multiLevelType w:val="multilevel"/>
    <w:tmpl w:val="A62E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0"/>
    <w:rsid w:val="00292171"/>
    <w:rsid w:val="00971EE1"/>
    <w:rsid w:val="00B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5D4D-7554-42CF-AA1A-15ED16E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92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7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862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715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188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labour/relationship/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orders/selection/401/39285/" TargetMode="External"/><Relationship Id="rId5" Type="http://schemas.openxmlformats.org/officeDocument/2006/relationships/hyperlink" Target="javascript:printit(4825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2</cp:revision>
  <dcterms:created xsi:type="dcterms:W3CDTF">2020-03-27T10:11:00Z</dcterms:created>
  <dcterms:modified xsi:type="dcterms:W3CDTF">2020-03-27T10:16:00Z</dcterms:modified>
</cp:coreProperties>
</file>